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0" w:rsidRDefault="009E566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E5660" w:rsidRDefault="009E5660">
      <w:pPr>
        <w:pStyle w:val="ConsPlusNormal"/>
        <w:jc w:val="both"/>
        <w:outlineLvl w:val="0"/>
      </w:pPr>
    </w:p>
    <w:p w:rsidR="009E5660" w:rsidRDefault="009E5660">
      <w:pPr>
        <w:pStyle w:val="ConsPlusNormal"/>
        <w:outlineLvl w:val="0"/>
      </w:pPr>
      <w:r>
        <w:t>Зарегистрировано в Минюсте России 2 августа 2021 г. N 64515</w:t>
      </w:r>
    </w:p>
    <w:p w:rsidR="009E5660" w:rsidRDefault="009E56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E5660" w:rsidRDefault="009E5660">
      <w:pPr>
        <w:pStyle w:val="ConsPlusTitle"/>
        <w:jc w:val="center"/>
      </w:pPr>
    </w:p>
    <w:p w:rsidR="009E5660" w:rsidRDefault="009E5660">
      <w:pPr>
        <w:pStyle w:val="ConsPlusTitle"/>
        <w:jc w:val="center"/>
      </w:pPr>
      <w:r>
        <w:t>ПРИКАЗ</w:t>
      </w:r>
    </w:p>
    <w:p w:rsidR="009E5660" w:rsidRDefault="009E5660">
      <w:pPr>
        <w:pStyle w:val="ConsPlusTitle"/>
        <w:jc w:val="center"/>
      </w:pPr>
      <w:r>
        <w:t>от 28 апреля 2021 г. N 231</w:t>
      </w:r>
    </w:p>
    <w:p w:rsidR="009E5660" w:rsidRDefault="009E5660">
      <w:pPr>
        <w:pStyle w:val="ConsPlusTitle"/>
        <w:jc w:val="center"/>
      </w:pPr>
    </w:p>
    <w:p w:rsidR="009E5660" w:rsidRDefault="009E5660">
      <w:pPr>
        <w:pStyle w:val="ConsPlusTitle"/>
        <w:jc w:val="center"/>
      </w:pPr>
      <w:r>
        <w:t>ОБ УТВЕРЖДЕНИИ МЕТОДИКИ</w:t>
      </w:r>
    </w:p>
    <w:p w:rsidR="009E5660" w:rsidRDefault="009E5660">
      <w:pPr>
        <w:pStyle w:val="ConsPlusTitle"/>
        <w:jc w:val="center"/>
      </w:pPr>
      <w:r>
        <w:t>РАСЧЕТА ЗНАЧЕНИЙ ЦЕЛЕВЫХ ПОКАЗАТЕЛЕЙ В ОБЛАСТИ</w:t>
      </w:r>
    </w:p>
    <w:p w:rsidR="009E5660" w:rsidRDefault="009E5660">
      <w:pPr>
        <w:pStyle w:val="ConsPlusTitle"/>
        <w:jc w:val="center"/>
      </w:pPr>
      <w:r>
        <w:t>ЭНЕРГОСБЕРЕЖЕНИЯ И ПОВЫШЕНИЯ ЭНЕРГЕТИЧЕСКОЙ ЭФФЕКТИВНОСТИ,</w:t>
      </w:r>
    </w:p>
    <w:p w:rsidR="009E5660" w:rsidRDefault="009E5660">
      <w:pPr>
        <w:pStyle w:val="ConsPlusTitle"/>
        <w:jc w:val="center"/>
      </w:pPr>
      <w:r>
        <w:t>ДОСТИЖЕНИЕ КОТОРЫХ ОБЕСПЕЧИВАЕТСЯ В РЕЗУЛЬТАТЕ РЕАЛИЗАЦИИ</w:t>
      </w:r>
    </w:p>
    <w:p w:rsidR="009E5660" w:rsidRDefault="009E5660">
      <w:pPr>
        <w:pStyle w:val="ConsPlusTitle"/>
        <w:jc w:val="center"/>
      </w:pPr>
      <w:r>
        <w:t>РЕГИОНАЛЬНЫХ И МУНИЦИПАЛЬНЫХ ПРОГРАММ В ОБЛАСТИ</w:t>
      </w:r>
    </w:p>
    <w:p w:rsidR="009E5660" w:rsidRDefault="009E5660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11 февраля 2021 г.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(Собрание законодательства Российской Федерации, 2021, N 8, ст. 1336) приказываю: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0">
        <w:r>
          <w:rPr>
            <w:color w:val="0000FF"/>
          </w:rPr>
          <w:t>методику</w:t>
        </w:r>
      </w:hyperlink>
      <w:r>
        <w:t xml:space="preserve">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эффективности.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right"/>
      </w:pPr>
      <w:r>
        <w:t>Министр</w:t>
      </w:r>
    </w:p>
    <w:p w:rsidR="009E5660" w:rsidRDefault="009E5660">
      <w:pPr>
        <w:pStyle w:val="ConsPlusNormal"/>
        <w:jc w:val="right"/>
      </w:pPr>
      <w:r>
        <w:t>М.Г.РЕШЕТНИКОВ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right"/>
        <w:outlineLvl w:val="0"/>
      </w:pPr>
      <w:r>
        <w:t>Утверждена</w:t>
      </w:r>
    </w:p>
    <w:p w:rsidR="009E5660" w:rsidRDefault="009E5660">
      <w:pPr>
        <w:pStyle w:val="ConsPlusNormal"/>
        <w:jc w:val="right"/>
      </w:pPr>
      <w:r>
        <w:t>приказом Минэкономразвития России</w:t>
      </w:r>
    </w:p>
    <w:p w:rsidR="009E5660" w:rsidRDefault="009E5660">
      <w:pPr>
        <w:pStyle w:val="ConsPlusNormal"/>
        <w:jc w:val="right"/>
      </w:pPr>
      <w:r>
        <w:t>от 28.04.2021 г. N 231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Title"/>
        <w:jc w:val="center"/>
      </w:pPr>
      <w:bookmarkStart w:id="0" w:name="P30"/>
      <w:bookmarkEnd w:id="0"/>
      <w:r>
        <w:t>МЕТОДИКА</w:t>
      </w:r>
    </w:p>
    <w:p w:rsidR="009E5660" w:rsidRDefault="009E5660">
      <w:pPr>
        <w:pStyle w:val="ConsPlusTitle"/>
        <w:jc w:val="center"/>
      </w:pPr>
      <w:r>
        <w:t>РАСЧЕТА ЗНАЧЕНИЙ ЦЕЛЕВЫХ ПОКАЗАТЕЛЕЙ В ОБЛАСТИ</w:t>
      </w:r>
    </w:p>
    <w:p w:rsidR="009E5660" w:rsidRDefault="009E5660">
      <w:pPr>
        <w:pStyle w:val="ConsPlusTitle"/>
        <w:jc w:val="center"/>
      </w:pPr>
      <w:r>
        <w:t>ЭНЕРГОСБЕРЕЖЕНИЯ И ПОВЫШЕНИЯ ЭНЕРГЕТИЧЕСКОЙ ЭФФЕКТИВНОСТИ,</w:t>
      </w:r>
    </w:p>
    <w:p w:rsidR="009E5660" w:rsidRDefault="009E5660">
      <w:pPr>
        <w:pStyle w:val="ConsPlusTitle"/>
        <w:jc w:val="center"/>
      </w:pPr>
      <w:r>
        <w:t>ДОСТИЖЕНИЕ КОТОРЫХ ОБЕСПЕЧИВАЕТСЯ В РЕЗУЛЬТАТЕ РЕАЛИЗАЦИИ</w:t>
      </w:r>
    </w:p>
    <w:p w:rsidR="009E5660" w:rsidRDefault="009E5660">
      <w:pPr>
        <w:pStyle w:val="ConsPlusTitle"/>
        <w:jc w:val="center"/>
      </w:pPr>
      <w:r>
        <w:t>РЕГИОНАЛЬНЫХ И МУНИЦИПАЛЬНЫХ ПРОГРАММ В ОБЛАСТИ</w:t>
      </w:r>
    </w:p>
    <w:p w:rsidR="009E5660" w:rsidRDefault="009E5660">
      <w:pPr>
        <w:pStyle w:val="ConsPlusTitle"/>
        <w:jc w:val="center"/>
      </w:pPr>
      <w:r>
        <w:t>ЭНЕРГОСБЕРЕЖЕНИЯ И ПОВЫШЕНИЯ ЭНЕРГЕТИЧЕСКОЙ ЭФФЕКТИВНОСТИ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Title"/>
        <w:jc w:val="center"/>
        <w:outlineLvl w:val="1"/>
      </w:pPr>
      <w:r>
        <w:t>I. Общие положения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1. Настоящая методика используется для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 (далее - целевые показатели).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lastRenderedPageBreak/>
        <w:t>2. Значения целевых показателей отражают &lt;1&gt;: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Пункт 16</w:t>
        </w:r>
      </w:hyperlink>
      <w:r>
        <w:t xml:space="preserve"> требований к региональным и муниципальным программам в области энергосбережения и повышения энергетической эффективности, утвержденных постановлением Правительства Российской Федерации от 11 февраля 2021 г. N 161 (Собрание законодательства Российской Федерации, 2021, N 8, ст. 1336).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повышение эффективности использования энергетических ресурсов в жилищном фонде;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повышение эффективности использования энергетических ресурсов в системах коммунальной инфраструктуры;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сокращение потерь энергетических ресурсов при их передаче, в том числе в системах коммунальной инфраструктуры;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повышение уровня оснащенности приборами учета используемых энергетических ресурсов;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сокращение расходов бюджетов на обеспечение энергетическими ресурсами государственных учреждений субъекта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топлива,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увеличение объема внебюджетных средств, используемых на финансирование мероприятий.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Title"/>
        <w:jc w:val="center"/>
        <w:outlineLvl w:val="1"/>
      </w:pPr>
      <w:r>
        <w:t>II. Расчет значений обязательных целевых показателей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3. Целевые показатели, характеризующие оснащенность приборами учета используемых энергетических ресурсов, рассчитываются следующим образом: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3.1. Доля многоквартирных домов, оснащенных коллективными (общедомовыми) приборами учета используемых энергетических ресурсов i по видам коммунальных ресурсов, в общем числе многоквартирных домов, расположенных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70560" cy="3130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498090" cy="5226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22605" cy="2711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многоквартирных домов, расположенных на территории субъекта Российской Федерации (муниципального образования), оснащенных коллективными (общедомовыми) приборами учета потребляемого коммунального ресурса i, единиц;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25145" cy="27114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многоквартирных домов, расположенных на территории субъекта Российской Федерации (муниципального образования), в которых имеется потребность в оснащении приборами учета потребляемого коммунального ресурса i, единиц.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3.2.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числе жилых, нежилых помещений в многоквартирных домах, жилых домах (домовладениях), расположенных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796290" cy="3130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875280" cy="52260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47065" cy="27114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квартир в многоквартирных домах, жилых домов (домовладений), расположенных на территории субъекта Российской Федерации (муниципального образования), фактически оснащенных приборами учета потребляемого коммунального ресурса i, единиц;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47065" cy="27114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квартир в многоквартирных домах, жилых домов (домовладений), расположенных на территории субъекта Российской Федерации (муниципального образования), в которых имеется потребность в оснащении приборами учета потребляемого коммунального ресурса i, единиц.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3.3. 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70560" cy="3130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556510" cy="3130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22605" cy="27114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потребляемого государственными (муниципальными) учреждениями ресурса i (природного газа, тепловой энергии, электрической энергии, горячей и холодной воды), приобретаемого по приборам учета на территории субъекта Российской Федерации </w:t>
      </w:r>
      <w:r>
        <w:lastRenderedPageBreak/>
        <w:t>(муниципального образования), тыс. куб. м, Гкал, млн кВт · ч, тыс.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02920" cy="27368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потребляемого ресурса i (природного газа, тепловой энергии, электрической энергии, горячей и холодной воды) государственными (муниципальными) учреждениями на территории субъекта Российской Федерации (муниципального образования), тыс. куб. м, Гкал, млн кВт · ч, тыс. куб.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4. Целевой показатель, характеризующий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энергии, рассчитывается следующим образом: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4.1. 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522605" cy="3130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46960" cy="3130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8145" cy="27368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на территории субъекта Российской Федерации (муниципального образования), тыс. Гкал;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586740" cy="27368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тепловой энергии, отпущенной в системы централизованного теплоснабжения на территории субъекта Российской Федерации (муниципального образования), тыс. Гкал.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4.2. Целевые показатели, характеризующие потребление энергетических ресурсов в государственных (муниципальных) организациях, находящихся в ведении органов государственной власти субъекта Российской Федерации (органов местного самоуправления), рассчитываются следующим образом: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4.2.1. Удельный расход тепловой энергии зданиями и помещениями учебно-воспитательного назначения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 </w:t>
      </w:r>
      <w:r>
        <w:rPr>
          <w:noProof/>
          <w:position w:val="-13"/>
        </w:rPr>
        <w:drawing>
          <wp:inline distT="0" distB="0" distL="0" distR="0">
            <wp:extent cx="419100" cy="3130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162810" cy="31305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8145" cy="27368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тепловой энергии зданиями и помещениями учебно-воспитательного назначения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самоуправления), Гкал;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71145" cy="27368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зданий и помещений учебно-воспитательного назначения </w:t>
      </w:r>
      <w:r>
        <w:lastRenderedPageBreak/>
        <w:t>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4.2.2. Удельный расход электрической энергии зданиями и помещениями учебно-воспитательного назначения государственных (муниципальных) организаций, находящихся в ведении органов государственной власти субъектов (органов местного самоуправления) </w:t>
      </w:r>
      <w:r>
        <w:rPr>
          <w:noProof/>
          <w:position w:val="-13"/>
        </w:rPr>
        <w:drawing>
          <wp:inline distT="0" distB="0" distL="0" distR="0">
            <wp:extent cx="419100" cy="31305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263140" cy="3130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8145" cy="27368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электрической энергии зданиями и помещениями учебно-воспитательного назначения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самоуправления),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71145" cy="27368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зданий и помещений учебно-воспитательного назначения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4.2.3. Удельный расход тепловой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 </w:t>
      </w:r>
      <w:r>
        <w:rPr>
          <w:noProof/>
          <w:position w:val="-13"/>
        </w:rPr>
        <w:drawing>
          <wp:inline distT="0" distB="0" distL="0" distR="0">
            <wp:extent cx="398145" cy="31305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137410" cy="3130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98145" cy="27368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тепловой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самоуправления), Гкал;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71145" cy="27368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зданий и помещений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4.2.4. Удельный расход электрической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 </w:t>
      </w:r>
      <w:r>
        <w:rPr>
          <w:noProof/>
          <w:position w:val="-13"/>
        </w:rPr>
        <w:drawing>
          <wp:inline distT="0" distB="0" distL="0" distR="0">
            <wp:extent cx="398145" cy="31305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237740" cy="31305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398145" cy="27368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электрической энергии зданиями и помещениями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самоуправления),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71145" cy="273685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зданий и помещений здравоохранения и социального обслуживания населения государственных (муниципальных) организаций, находящихся в ведении органов государственной власти субъекта Российской Федерации (органов местного самоуправления),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4.3. Целевые показатели, характеризующие использование энергетических ресурсов в жилищно-коммунальном хозяйстве, рассчитываются следующим образом: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4.3.1. Доля многоквартирных домов, расположенных на территории субъекта Российской Федерации (муниципального образования), имеющих класс энергетической эффективности "В" и выше </w:t>
      </w:r>
      <w:r>
        <w:rPr>
          <w:noProof/>
          <w:position w:val="-13"/>
        </w:rPr>
        <w:drawing>
          <wp:inline distT="0" distB="0" distL="0" distR="0">
            <wp:extent cx="544830" cy="31305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263140" cy="31305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19100" cy="273685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многоквартирных домов, расположенных на территории субъекта Российской Федерации (муниципального образования), имеющих класс энергетической эффективности "В" и выше, кв.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многоквартирных домов, расположенных на территории субъекта Российской Федерации (муниципального образования),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4.3.2. Удельный расход тепловой энергии в многоквартирных домах, расположенных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481330" cy="313055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456180" cy="313055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тепловой энергии в многоквартирных домах, расположенных на территории субъекта Российской Федерации (муниципального образования), Гкал;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многоквартирных домов, расположенных на территории субъекта Российской Федерации (муниципального образования),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4.3.3. Удельный расход электрической энергии в многоквартирных домах, расположенных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481330" cy="313055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556510" cy="313055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электрической энергии в многоквартирных домах, расположенных на территории субъекта Российской Федерации (муниципального образования),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многоквартирных домов, расположенных на территории субъекта Российской Федерации (муниципального образования),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4.3.4. Удельный расход холодной воды в многоквартирных домах на территории субъекта Российской Федерации (муниципального образования) (в расчете на 1 жителя) </w:t>
      </w:r>
      <w:r>
        <w:rPr>
          <w:noProof/>
          <w:position w:val="-13"/>
        </w:rPr>
        <w:drawing>
          <wp:inline distT="0" distB="0" distL="0" distR="0">
            <wp:extent cx="481330" cy="313055"/>
            <wp:effectExtent l="0" t="0" r="0" b="0"/>
            <wp:docPr id="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514600" cy="313055"/>
            <wp:effectExtent l="0" t="0" r="0" b="0"/>
            <wp:docPr id="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холодной воды в многоквартирных домах, расположенных на территории субъекта Российской Федерации (муниципального образования),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81330" cy="273685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жителей, проживающих в многоквартирных домах, расположенных на территории субъекта Российской Федерации (муниципального образования), человек.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4.3.5. Удельный расход горячей воды в многоквартирных домах на территории субъекта Российской Федерации (муниципального образования) (в расчете на 1 жителя) </w:t>
      </w:r>
      <w:r>
        <w:rPr>
          <w:noProof/>
          <w:position w:val="-13"/>
        </w:rPr>
        <w:drawing>
          <wp:inline distT="0" distB="0" distL="0" distR="0">
            <wp:extent cx="481330" cy="313055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514600" cy="313055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горячей воды в многоквартирных домах, расположенных на территории субъекта Российской Федерации (муниципального образования),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81330" cy="273685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жителей, проживающих в многоквартирных домах, расположенных на территории субъекта Российской Федерации (муниципального образования), человек.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4.4. Целевые показатели, характеризующие использование энергетических ресурсов в промышленности, энергетике и системах коммунальной инфраструктуры, рассчитываются следующим образом: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4.4.1. 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 </w:t>
      </w:r>
      <w:r>
        <w:rPr>
          <w:noProof/>
          <w:position w:val="-13"/>
        </w:rPr>
        <w:drawing>
          <wp:inline distT="0" distB="0" distL="0" distR="0">
            <wp:extent cx="1031240" cy="313055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rPr>
          <w:noProof/>
          <w:position w:val="-13"/>
        </w:rPr>
        <w:lastRenderedPageBreak/>
        <w:drawing>
          <wp:inline distT="0" distB="0" distL="0" distR="0">
            <wp:extent cx="4216400" cy="313055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88975" cy="271145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энергетических ресурсов в сфере промышленного производства для производства i-го вида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образования), т у.т.;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730250" cy="271145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производства i-го вида продукции, работ (услуг), составляющих основную долю потребления энергетических ресурсов на территории субъекта Российской Федерации (муниципального образования) в сфере промышленного производства, ед. продукции.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4.4.2. Удельный расход топлива на отпуск электрической энергии тепловыми электростанциями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440055" cy="313055"/>
            <wp:effectExtent l="0" t="0" r="0" b="0"/>
            <wp:docPr id="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724150" cy="313055"/>
            <wp:effectExtent l="0" t="0" r="0" b="0"/>
            <wp:docPr id="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топлива на отпущенную электрическую энергию тепловыми электростанциями на территории субъекта Российской Федерации (муниципального образования), т у.т.;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3055" cy="273685"/>
            <wp:effectExtent l="0" t="0" r="0" b="0"/>
            <wp:docPr id="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отпущенной электрической энергии тепловыми электростанциями на территории субъекта Российской Федерации (муниципального образования), млн кВт · ч.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4.4.3. Удельный расход топлива на отпущенную тепловую энергию с коллекторов тепловых электростанций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440055" cy="313055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598420" cy="313055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топлива на отпущенную тепловую энергию с коллекторов тепловых электростанций на территории субъекта Российской Федерации (муниципального образования), т у.т.;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3055" cy="273685"/>
            <wp:effectExtent l="0" t="0" r="0" b="0"/>
            <wp:docPr id="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отпущенной тепловой энергии с коллекторов тепловых электростанций на территории субъекта Российской Федерации (муниципального образования), тыс. Гкал.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4.4.4. Удельный расход топлива на отпущенную с коллекторов котельных в тепловую сеть тепловую энергию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461010" cy="313055"/>
            <wp:effectExtent l="0" t="0" r="0" b="0"/>
            <wp:docPr id="6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623820" cy="313055"/>
            <wp:effectExtent l="0" t="0" r="0" b="0"/>
            <wp:docPr id="6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6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топлива на отпущенную с коллекторов котельных в тепловую сеть тепловую энергию на территории субъекта Российской Федерации (муниципального образования), т у.т.;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5595" cy="273685"/>
            <wp:effectExtent l="0" t="0" r="0" b="0"/>
            <wp:docPr id="6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отпущенной с коллекторов котельных в тепловую сеть тепловой энергии на территории субъекта Российской Федерации (муниципального образования), тыс. Гкал.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4.4.5. Доля потерь электрической энергии при ее передаче по распределительным сетям в общем объеме переданной электрической энергии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05790" cy="313055"/>
            <wp:effectExtent l="0" t="0" r="0" b="0"/>
            <wp:docPr id="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72360" cy="313055"/>
            <wp:effectExtent l="0" t="0" r="0" b="0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потерь электрической энергии при ее передаче по распределительным сетям на территории субъекта Российской Федерации (муниципального образования), млн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переданной электрической энергии по распределительным сетям на территории субъекта Российской Федерации, млн кВт · ч.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4.4.6. Доля потерь тепловой энергии при ее передаче в общем объеме переданной тепловой энергии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05790" cy="313055"/>
            <wp:effectExtent l="0" t="0" r="0" b="0"/>
            <wp:docPr id="7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72360" cy="313055"/>
            <wp:effectExtent l="0" t="0" r="0" b="0"/>
            <wp:docPr id="7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7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потерь тепловой энергии при ее передаче на территории субъекта Российской Федерации (муниципального образования), тыс. Гкал;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переданной тепловой энергии на территории субъекта Российской Федерации (муниципального образования), тыс. Гкал.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4.4.7. Доля энергоэффективных &lt;2&gt; источников света в системах уличного освещения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779145" cy="313055"/>
            <wp:effectExtent l="0" t="0" r="0" b="0"/>
            <wp:docPr id="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&lt;2&gt; Светильники со светодиодами или светодиодные лампы, соответствующие </w:t>
      </w:r>
      <w:hyperlink r:id="rId84">
        <w:r>
          <w:rPr>
            <w:color w:val="0000FF"/>
          </w:rPr>
          <w:t>требованиям</w:t>
        </w:r>
      </w:hyperlink>
      <w:r>
        <w:t xml:space="preserve"> </w:t>
      </w:r>
      <w:r>
        <w:lastRenderedPageBreak/>
        <w:t>к осветительным устройствам и электрическим лампам, используемым в цепях переменного тока в целях освещения, утвержденным постановлением Правительства Российской Федерации от 24 декабря 2020 г. N 2255 (Собрание законодательства Российской Федерации, 2021, N 1, ст. 120).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866390" cy="313055"/>
            <wp:effectExtent l="0" t="0" r="0" b="0"/>
            <wp:docPr id="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28650" cy="271145"/>
            <wp:effectExtent l="0" t="0" r="0" b="0"/>
            <wp:docPr id="7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энергоэффективных источников света в системах уличного освещения на территории субъекта Российской Федерации (муниципального образования), единиц;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28650" cy="273685"/>
            <wp:effectExtent l="0" t="0" r="0" b="0"/>
            <wp:docPr id="8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источников света в системах уличного освещения на территории субъекта Российской Федерации (муниципального образования), единиц.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Title"/>
        <w:jc w:val="center"/>
        <w:outlineLvl w:val="1"/>
      </w:pPr>
      <w:r>
        <w:t>III. Расчет значений дополнительных целевых показателей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 xml:space="preserve">5. Доля энергоэффективных &lt;3&gt; капитальных ремонтов многоквартирных домов в общем объеме проведенных капитальных ремонтов многоквартирных домов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754380" cy="313055"/>
            <wp:effectExtent l="0" t="0" r="0" b="0"/>
            <wp:docPr id="8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89">
        <w:r>
          <w:rPr>
            <w:color w:val="0000FF"/>
          </w:rPr>
          <w:t>частью 2 статьи 166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2017, N 1, ст. 39, N 31, ст. 4806; 2018, N 49, ст. 7506, N 53, ст. 8448; 2021, N 1, ст. 33).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698750" cy="313055"/>
            <wp:effectExtent l="0" t="0" r="0" b="0"/>
            <wp:docPr id="8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05790" cy="271145"/>
            <wp:effectExtent l="0" t="0" r="0" b="0"/>
            <wp:docPr id="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многоквартирных домов на территории субъекта Российской Федерации (муниципального образования) с проведенными энергоэффективными капитальными ремонтами, кв.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81330" cy="271145"/>
            <wp:effectExtent l="0" t="0" r="0" b="0"/>
            <wp:docPr id="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площадь многоквартирных домов на территории субъекта Российской Федерации (муниципального образования) с проведенными капитальными ремонтами,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6.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05790" cy="313055"/>
            <wp:effectExtent l="0" t="0" r="0" b="0"/>
            <wp:docPr id="8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88870" cy="313055"/>
            <wp:effectExtent l="0" t="0" r="0" b="0"/>
            <wp:docPr id="8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82600" cy="271145"/>
            <wp:effectExtent l="0" t="0" r="0" b="0"/>
            <wp:docPr id="8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потребляемой (используемой) электрической энергии на территории </w:t>
      </w:r>
      <w:r>
        <w:lastRenderedPageBreak/>
        <w:t>субъекта Российской Федерации (муниципального образования), расчеты за которую осуществляются с использованием приборов учета, млн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8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потребляемой (используемой) электрической энергии на территории субъекта Российской Федерации (муниципального образования), млн кВт · ч.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7.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05790" cy="313055"/>
            <wp:effectExtent l="0" t="0" r="0" b="0"/>
            <wp:docPr id="8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88870" cy="313055"/>
            <wp:effectExtent l="0" t="0" r="0" b="0"/>
            <wp:docPr id="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82600" cy="271145"/>
            <wp:effectExtent l="0" t="0" r="0" b="0"/>
            <wp:docPr id="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потребляемой (используемой) тепловой энергии на территории субъекта Российской Федерации (муниципального образования), расчеты за которую осуществляются с использованием приборов учета, Гкал;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9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потребляемой (используемой) тепловой энергии на территории субъекта Российской Федерации (муниципального образования), Гкал.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8.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05790" cy="313055"/>
            <wp:effectExtent l="0" t="0" r="0" b="0"/>
            <wp:docPr id="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88870" cy="313055"/>
            <wp:effectExtent l="0" t="0" r="0" b="0"/>
            <wp:docPr id="9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82600" cy="271145"/>
            <wp:effectExtent l="0" t="0" r="0" b="0"/>
            <wp:docPr id="9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потребляемой (используемой) на территории субъекта Российской Федерации (муниципального образования) холодной воды, расчеты за которую осуществляются с использованием приборов учета,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9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потребляемой (используемой) холодной воды на территории субъекта Российской Федерации (муниципального образования), куб.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9.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05790" cy="313055"/>
            <wp:effectExtent l="0" t="0" r="0" b="0"/>
            <wp:docPr id="9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88870" cy="313055"/>
            <wp:effectExtent l="0" t="0" r="0" b="0"/>
            <wp:docPr id="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82600" cy="271145"/>
            <wp:effectExtent l="0" t="0" r="0" b="0"/>
            <wp:docPr id="9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потребляемой (используемой) на территории субъекта Российской Федерации (муниципального образования) горячей воды, расчеты за которую осуществляются с </w:t>
      </w:r>
      <w:r>
        <w:lastRenderedPageBreak/>
        <w:t>использованием приборов учета,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10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потребляемой (используемой) горячей воды на территории субъекта Российской Федерации (муниципального образования), куб.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10.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05790" cy="313055"/>
            <wp:effectExtent l="0" t="0" r="0" b="0"/>
            <wp:docPr id="10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88870" cy="313055"/>
            <wp:effectExtent l="0" t="0" r="0" b="0"/>
            <wp:docPr id="1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82600" cy="271145"/>
            <wp:effectExtent l="0" t="0" r="0" b="0"/>
            <wp:docPr id="10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потребляемого (используемого) на территории субъекта Российской Федерации (муниципального образования) природного газа, расчеты за который осуществляются с использованием приборов учета,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1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потребляемого (используемого) природного газа на территории субъекта Российской Федерации (муниципального образования), куб.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11. Доля объема энергетических ресурсов i,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482600" cy="313055"/>
            <wp:effectExtent l="0" t="0" r="0" b="0"/>
            <wp:docPr id="10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095500" cy="313055"/>
            <wp:effectExtent l="0" t="0" r="0" b="0"/>
            <wp:docPr id="10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5595" cy="273685"/>
            <wp:effectExtent l="0" t="0" r="0" b="0"/>
            <wp:docPr id="10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энергетических ресурсов i, производимых с использованием возобновляемых источников энергии и (или) вторичных энергетических ресурсов на территории субъекта Российской Федерации (муниципального образования), т у.т.;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10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энергетических ресурсов i, производимых на территории субъекта Российской Федерации (муниципального образования), т у.т.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12. Удельный расход тепловой энергии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кв. м общей площади) </w:t>
      </w:r>
      <w:r>
        <w:rPr>
          <w:noProof/>
          <w:position w:val="-13"/>
        </w:rPr>
        <w:drawing>
          <wp:inline distT="0" distB="0" distL="0" distR="0">
            <wp:extent cx="461010" cy="313055"/>
            <wp:effectExtent l="0" t="0" r="0" b="0"/>
            <wp:docPr id="10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405380" cy="313055"/>
            <wp:effectExtent l="0" t="0" r="0" b="0"/>
            <wp:docPr id="1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1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тепловой энергии в органах государственной власти субъекта </w:t>
      </w:r>
      <w:r>
        <w:lastRenderedPageBreak/>
        <w:t>Российской Федерации (органах местного самоуправления) и государственных учреждениях субъекта Российской Федерации (муниципальных учреждениях муниципального образования), Гкал;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1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размещения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13. Удельный расход электрической энергии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кв. м общей площади) </w:t>
      </w:r>
      <w:r>
        <w:rPr>
          <w:noProof/>
          <w:position w:val="-13"/>
        </w:rPr>
        <w:drawing>
          <wp:inline distT="0" distB="0" distL="0" distR="0">
            <wp:extent cx="461010" cy="313055"/>
            <wp:effectExtent l="0" t="0" r="0" b="0"/>
            <wp:docPr id="1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498090" cy="313055"/>
            <wp:effectExtent l="0" t="0" r="0" b="0"/>
            <wp:docPr id="1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1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электрической энергии в органах государственной власти субъекта Российской Федерации (органах местного самоуправления) и государственных учреждениях субъекта Российской Федерации (муниципальных учреждениях муниципального образования),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1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общая площадь размещения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образования), кв.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14. Удельный расход холодной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 </w:t>
      </w:r>
      <w:r>
        <w:rPr>
          <w:noProof/>
          <w:position w:val="-13"/>
        </w:rPr>
        <w:drawing>
          <wp:inline distT="0" distB="0" distL="0" distR="0">
            <wp:extent cx="461010" cy="313055"/>
            <wp:effectExtent l="0" t="0" r="0" b="0"/>
            <wp:docPr id="1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21560" cy="313055"/>
            <wp:effectExtent l="0" t="0" r="0" b="0"/>
            <wp:docPr id="1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1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холодной воды в органах государственной власти субъекта Российской Федерации (органах местного самоуправления) и государственных учреждениях субъекта Российской Федерации (муниципальных учреждениях муниципального образования),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5595" cy="273685"/>
            <wp:effectExtent l="0" t="0" r="0" b="0"/>
            <wp:docPr id="1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работников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образования), человек.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15. Удельный расход горячей воды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 </w:t>
      </w:r>
      <w:r>
        <w:rPr>
          <w:noProof/>
          <w:position w:val="-13"/>
        </w:rPr>
        <w:drawing>
          <wp:inline distT="0" distB="0" distL="0" distR="0">
            <wp:extent cx="461010" cy="313055"/>
            <wp:effectExtent l="0" t="0" r="0" b="0"/>
            <wp:docPr id="1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288540" cy="313055"/>
            <wp:effectExtent l="0" t="0" r="0" b="0"/>
            <wp:docPr id="1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1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горячей воды в органах государственной власти субъекта Российской Федерации (органах местного самоуправления) и государственных учреждениях субъекта Российской Федерации (муниципальных учреждениях муниципального образования),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5595" cy="273685"/>
            <wp:effectExtent l="0" t="0" r="0" b="0"/>
            <wp:docPr id="1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работников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образования), человек.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16. Удельный расход природного газа на снабжение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 (в расчете на 1 человека) </w:t>
      </w:r>
      <w:r>
        <w:rPr>
          <w:noProof/>
          <w:position w:val="-13"/>
        </w:rPr>
        <w:drawing>
          <wp:inline distT="0" distB="0" distL="0" distR="0">
            <wp:extent cx="461010" cy="313055"/>
            <wp:effectExtent l="0" t="0" r="0" b="0"/>
            <wp:docPr id="1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288540" cy="313055"/>
            <wp:effectExtent l="0" t="0" r="0" b="0"/>
            <wp:docPr id="1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40055" cy="273685"/>
            <wp:effectExtent l="0" t="0" r="0" b="0"/>
            <wp:docPr id="1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потребления природного газа в органах государственной власти субъекта Российской Федерации (органах местного самоуправления) и государственных учреждениях субъекта Российской Федерации (муниципальных учреждениях муниципального образования),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5595" cy="273685"/>
            <wp:effectExtent l="0" t="0" r="0" b="0"/>
            <wp:docPr id="1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работников органов государственной власти субъекта Российской Федерации (органов местного самоуправления) и государственных учреждений субъекта Российской Федерации (муниципальных учреждений муниципального образования), человек.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17. Доля потерь воды в централизованных системах водоснабжения при транспортировке в общем объеме воды, поданной в водопроводную сеть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605790" cy="313055"/>
            <wp:effectExtent l="0" t="0" r="0" b="0"/>
            <wp:docPr id="1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3369310" cy="522605"/>
            <wp:effectExtent l="0" t="0" r="0" b="0"/>
            <wp:docPr id="1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1145"/>
            <wp:effectExtent l="0" t="0" r="0" b="0"/>
            <wp:docPr id="1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потерь воды в централизованных системах водоснабжения при транспортировке на территории субъекта Российской Федерации (муниципального образования),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88975" cy="271145"/>
            <wp:effectExtent l="0" t="0" r="0" b="0"/>
            <wp:docPr id="1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потребления (использования) горячей воды на территории субъекта Российской Федерации (муниципального образования), куб. м;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688975" cy="271145"/>
            <wp:effectExtent l="0" t="0" r="0" b="0"/>
            <wp:docPr id="1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потребления (использования) холодной воды на территории субъекта Российской Федерации (муниципального образования), куб.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18. Удельное количество тепловой энергии, расходуемое на подогрев горячей воды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461010" cy="313055"/>
            <wp:effectExtent l="0" t="0" r="0" b="0"/>
            <wp:docPr id="1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2363470" cy="313055"/>
            <wp:effectExtent l="0" t="0" r="0" b="0"/>
            <wp:docPr id="1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13055" cy="273685"/>
            <wp:effectExtent l="0" t="0" r="0" b="0"/>
            <wp:docPr id="1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тепловой энергии, расходуемое на подогрев горячей воды на территории субъекта Российской Федерации (муниципального образования), Гкал;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461010" cy="273685"/>
            <wp:effectExtent l="0" t="0" r="0" b="0"/>
            <wp:docPr id="1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горячей воды, потребленной (использованной) в субъекте Российской Федерации (муниципальном образовании), куб.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19. 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905510" cy="313055"/>
            <wp:effectExtent l="0" t="0" r="0" b="0"/>
            <wp:docPr id="1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3578860" cy="313055"/>
            <wp:effectExtent l="0" t="0" r="0" b="0"/>
            <wp:docPr id="1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779145" cy="273685"/>
            <wp:effectExtent l="0" t="0" r="0" b="0"/>
            <wp:docPr id="1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электрической энергии, потребляемой в технологическом процессе подготовки питьевой воды на территории субъекта Российской Федерации (муниципального образования),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47065" cy="271145"/>
            <wp:effectExtent l="0" t="0" r="0" b="0"/>
            <wp:docPr id="1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воды, отпускаемой в сеть на территории субъекта Российской Федерации (муниципального образования), куб.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20.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1156970" cy="313055"/>
            <wp:effectExtent l="0" t="0" r="0" b="0"/>
            <wp:docPr id="1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4417060" cy="313055"/>
            <wp:effectExtent l="0" t="0" r="0" b="0"/>
            <wp:docPr id="1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005840" cy="271145"/>
            <wp:effectExtent l="0" t="0" r="0" b="0"/>
            <wp:docPr id="1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электрической энергии, потребляемой в технологическом процессе при транспортировке питьевой воды на территории субъекта Российской Федерации (муниципального образования),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lastRenderedPageBreak/>
        <w:drawing>
          <wp:inline distT="0" distB="0" distL="0" distR="0">
            <wp:extent cx="1005840" cy="271145"/>
            <wp:effectExtent l="0" t="0" r="0" b="0"/>
            <wp:docPr id="1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воды, транспортируемой на территории субъекта Российской Федерации (муниципального образования), куб.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21. 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779145" cy="313055"/>
            <wp:effectExtent l="0" t="0" r="0" b="0"/>
            <wp:docPr id="1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3243580" cy="313055"/>
            <wp:effectExtent l="0" t="0" r="0" b="0"/>
            <wp:docPr id="1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05790" cy="273685"/>
            <wp:effectExtent l="0" t="0" r="0" b="0"/>
            <wp:docPr id="1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электрической энергии, потребляемой в технологическом процессе очистки сточных вод на территории субъекта Российской Федерации (муниципального образования),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605790" cy="273685"/>
            <wp:effectExtent l="0" t="0" r="0" b="0"/>
            <wp:docPr id="1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очищаемых сточных вод на территории субъекта Российской Федерации (муниципального образования), куб. м.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t xml:space="preserve">22.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субъекта Российской Федерации (муниципального образования) </w:t>
      </w:r>
      <w:r>
        <w:rPr>
          <w:noProof/>
          <w:position w:val="-13"/>
        </w:rPr>
        <w:drawing>
          <wp:inline distT="0" distB="0" distL="0" distR="0">
            <wp:extent cx="1148080" cy="313055"/>
            <wp:effectExtent l="0" t="0" r="0" b="0"/>
            <wp:docPr id="1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рассчитывается по формуле: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center"/>
      </w:pPr>
      <w:r>
        <w:rPr>
          <w:noProof/>
          <w:position w:val="-13"/>
        </w:rPr>
        <w:drawing>
          <wp:inline distT="0" distB="0" distL="0" distR="0">
            <wp:extent cx="4384040" cy="313055"/>
            <wp:effectExtent l="0" t="0" r="0" b="0"/>
            <wp:docPr id="1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ind w:firstLine="540"/>
        <w:jc w:val="both"/>
      </w:pPr>
      <w:r>
        <w:t>где: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005840" cy="271145"/>
            <wp:effectExtent l="0" t="0" r="0" b="0"/>
            <wp:docPr id="1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электрической энергии, потребляемой в технологическом процессе при транспортировке сточных вод на территории субъекта Российской Федерации (муниципального образования), кВт · ч;</w:t>
      </w:r>
    </w:p>
    <w:p w:rsidR="009E5660" w:rsidRDefault="009E5660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005840" cy="271145"/>
            <wp:effectExtent l="0" t="0" r="0" b="0"/>
            <wp:docPr id="1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сточных вод, транспортируемых на территории субъекта Российской Федерации (муниципального образования), куб. м.</w:t>
      </w: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jc w:val="both"/>
      </w:pPr>
    </w:p>
    <w:p w:rsidR="009E5660" w:rsidRDefault="009E56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176" w:rsidRDefault="00F54176"/>
    <w:sectPr w:rsidR="00F54176" w:rsidSect="00AD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E5660"/>
    <w:rsid w:val="009E5660"/>
    <w:rsid w:val="00F5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E56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E56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09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hyperlink" Target="consultantplus://offline/ref=AD117F67856BC289AD3708FCD30C25F4BEED0C35DA5F2B8FFB3860A022F2C4262454BA20A74F260D52E6F4F83B5F26BB47CAB3AB7C971DC8e0c5J" TargetMode="External"/><Relationship Id="rId89" Type="http://schemas.openxmlformats.org/officeDocument/2006/relationships/hyperlink" Target="consultantplus://offline/ref=AD117F67856BC289AD3708FCD30C25F4B9EE0831D5552B8FFB3860A022F2C4262454BA28A64A2D5806A9F5A47D0D35B946CAB1AD60e9c6J" TargetMode="External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38" Type="http://schemas.openxmlformats.org/officeDocument/2006/relationships/image" Target="media/image130.wmf"/><Relationship Id="rId154" Type="http://schemas.openxmlformats.org/officeDocument/2006/relationships/image" Target="media/image146.wmf"/><Relationship Id="rId159" Type="http://schemas.openxmlformats.org/officeDocument/2006/relationships/image" Target="media/image151.wmf"/><Relationship Id="rId16" Type="http://schemas.openxmlformats.org/officeDocument/2006/relationships/image" Target="media/image10.wmf"/><Relationship Id="rId107" Type="http://schemas.openxmlformats.org/officeDocument/2006/relationships/image" Target="media/image99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6.wmf"/><Relationship Id="rId149" Type="http://schemas.openxmlformats.org/officeDocument/2006/relationships/image" Target="media/image141.wmf"/><Relationship Id="rId5" Type="http://schemas.openxmlformats.org/officeDocument/2006/relationships/hyperlink" Target="consultantplus://offline/ref=AD117F67856BC289AD3708FCD30C25F4BEED0933D5532B8FFB3860A022F2C4262454BA20A74F260C51E6F4F83B5F26BB47CAB3AB7C971DC8e0c5J" TargetMode="Externa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134" Type="http://schemas.openxmlformats.org/officeDocument/2006/relationships/image" Target="media/image126.wmf"/><Relationship Id="rId139" Type="http://schemas.openxmlformats.org/officeDocument/2006/relationships/image" Target="media/image131.wmf"/><Relationship Id="rId80" Type="http://schemas.openxmlformats.org/officeDocument/2006/relationships/image" Target="media/image74.wmf"/><Relationship Id="rId85" Type="http://schemas.openxmlformats.org/officeDocument/2006/relationships/image" Target="media/image78.wmf"/><Relationship Id="rId150" Type="http://schemas.openxmlformats.org/officeDocument/2006/relationships/image" Target="media/image142.wmf"/><Relationship Id="rId155" Type="http://schemas.openxmlformats.org/officeDocument/2006/relationships/image" Target="media/image147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45" Type="http://schemas.openxmlformats.org/officeDocument/2006/relationships/image" Target="media/image137.wmf"/><Relationship Id="rId161" Type="http://schemas.openxmlformats.org/officeDocument/2006/relationships/image" Target="media/image15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D117F67856BC289AD3708FCD30C25F4BEED0933D5532B8FFB3860A022F2C4262454BA20A74F26095EE6F4F83B5F26BB47CAB3AB7C971DC8e0c5J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98.wmf"/><Relationship Id="rId114" Type="http://schemas.openxmlformats.org/officeDocument/2006/relationships/image" Target="media/image106.wmf"/><Relationship Id="rId119" Type="http://schemas.openxmlformats.org/officeDocument/2006/relationships/image" Target="media/image111.wmf"/><Relationship Id="rId127" Type="http://schemas.openxmlformats.org/officeDocument/2006/relationships/image" Target="media/image119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79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51" Type="http://schemas.openxmlformats.org/officeDocument/2006/relationships/image" Target="media/image143.wmf"/><Relationship Id="rId156" Type="http://schemas.openxmlformats.org/officeDocument/2006/relationships/image" Target="media/image148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1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4.wmf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0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4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1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4835</Words>
  <Characters>27564</Characters>
  <Application>Microsoft Office Word</Application>
  <DocSecurity>0</DocSecurity>
  <Lines>229</Lines>
  <Paragraphs>64</Paragraphs>
  <ScaleCrop>false</ScaleCrop>
  <Company/>
  <LinksUpToDate>false</LinksUpToDate>
  <CharactersWithSpaces>32335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kcpr11</dc:creator>
  <cp:lastModifiedBy>kcpr11</cp:lastModifiedBy>
  <cp:revision>1</cp:revision>
  <dcterms:created xsi:type="dcterms:W3CDTF">2023-06-27T09:28:00Z</dcterms:created>
  <dcterms:modified xsi:type="dcterms:W3CDTF">2023-06-27T09:28:00Z</dcterms:modified>
</cp:coreProperties>
</file>